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DA" w:rsidRPr="00C77578" w:rsidRDefault="00BB65DA" w:rsidP="00BB65DA">
      <w:pPr>
        <w:jc w:val="center"/>
        <w:rPr>
          <w:rFonts w:ascii="Times New Roman" w:hAnsi="Times New Roman"/>
          <w:sz w:val="24"/>
          <w:szCs w:val="24"/>
        </w:rPr>
      </w:pPr>
      <w:r w:rsidRPr="00C77578">
        <w:rPr>
          <w:rFonts w:ascii="Times New Roman" w:hAnsi="Times New Roman"/>
          <w:sz w:val="24"/>
          <w:szCs w:val="24"/>
        </w:rPr>
        <w:t>Wymagania edukacyjne z historii  – klasa VII</w:t>
      </w:r>
    </w:p>
    <w:p w:rsidR="00BB65DA" w:rsidRPr="00C77578" w:rsidRDefault="00BB65DA" w:rsidP="00BB65DA">
      <w:pPr>
        <w:rPr>
          <w:rFonts w:ascii="Times New Roman" w:hAnsi="Times New Roman"/>
          <w:sz w:val="24"/>
          <w:szCs w:val="24"/>
        </w:rPr>
      </w:pPr>
      <w:r w:rsidRPr="00C77578">
        <w:rPr>
          <w:rFonts w:ascii="Times New Roman" w:hAnsi="Times New Roman"/>
          <w:sz w:val="24"/>
          <w:szCs w:val="24"/>
        </w:rPr>
        <w:t>W roku szkolnym 2018/2019 zaplanowan</w:t>
      </w:r>
      <w:r w:rsidR="00CD689E">
        <w:rPr>
          <w:rFonts w:ascii="Times New Roman" w:hAnsi="Times New Roman"/>
          <w:sz w:val="24"/>
          <w:szCs w:val="24"/>
        </w:rPr>
        <w:t>ych  jest</w:t>
      </w:r>
      <w:r w:rsidR="008F15C4">
        <w:rPr>
          <w:rFonts w:ascii="Times New Roman" w:hAnsi="Times New Roman"/>
          <w:sz w:val="24"/>
          <w:szCs w:val="24"/>
        </w:rPr>
        <w:t xml:space="preserve"> </w:t>
      </w:r>
      <w:r w:rsidR="00CD689E">
        <w:rPr>
          <w:rFonts w:ascii="Times New Roman" w:hAnsi="Times New Roman"/>
          <w:sz w:val="24"/>
          <w:szCs w:val="24"/>
        </w:rPr>
        <w:t>5 prac klasowych.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887"/>
        <w:gridCol w:w="2050"/>
        <w:gridCol w:w="2467"/>
        <w:gridCol w:w="2247"/>
        <w:gridCol w:w="1969"/>
        <w:gridCol w:w="1347"/>
      </w:tblGrid>
      <w:tr w:rsidR="00C77578" w:rsidRPr="00B44E15" w:rsidTr="005A19FD">
        <w:trPr>
          <w:trHeight w:val="60"/>
          <w:tblHeader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100tabelaglowkaAdam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Temat lekcji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tabelaglowkaBIALAtabela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Ocena </w:t>
            </w:r>
            <w:r w:rsidRPr="00B44E1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br/>
              <w:t>dopuszczająca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tabelaglowkaBIALAtabela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Ocena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tabelaglowkaBIALAtabela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Ocena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tabelaglowkaBIALAtabela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Ocena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  <w:hideMark/>
          </w:tcPr>
          <w:p w:rsidR="00BB65DA" w:rsidRPr="00B44E15" w:rsidRDefault="00BB65DA" w:rsidP="00B44E15">
            <w:pPr>
              <w:pStyle w:val="tabelaglowkaBIALAtabela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Ocena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celująca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BB65DA" w:rsidRPr="00B44E15" w:rsidRDefault="00BB65DA" w:rsidP="00B44E15">
            <w:pPr>
              <w:pStyle w:val="tabelaglowkaBIALAtabela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Podstawa programowa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Kongres wiedeński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Obrady kongresu.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Postanowienia kongresu.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Święte Przymierze.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Epoka restauracji.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zna daty obrad kongresu wiedeńskiego;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potrafi wymienić najważniejsze postanowienia kongresu;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członków Świętego Przymierza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pojęcia: legitymizm, równowaga sił, restauracja;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postanowienia kongresu odnośnie do ziem polskich;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uczestników kongresu;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określenie „tańczący kongres”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zwołania kongresu wiedeńskiego i powołania Świętego Przymierza;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postanowień kongresu wiedeńskiego dla sytuacji Polaków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okres napoleoński i epokę restauracji;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rolę Świętego Przymierza dla utrzymania porządku w Europie 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uzasadnia, że kongres wiedeński był triumfem konserwatyzmu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XIX–1.</w:t>
            </w:r>
          </w:p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Walka z porządkiem pokongresowym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Liberalizm.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Konserwatyzm.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Rewolucja lipcowa we Francji.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idee polityczne początku XIX 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pojęcia: liberalizm, konserwatyzm;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państwa, w których doszło do ruchów wolnościowych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przykłady obecności idei liberalizmu i konserwatyzmu w życiu politycznym Europy;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rewolucję lipcową we Francji jako przykład dążeń liberalnych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postawy liberalne i konserwa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>tyw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>ne we współczesnym świecie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opisuje walkę idei liberalnych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z konserwatywnymi na przykładzie pierwszej połowy XIX w.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XIX–1.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Królestwo Polskie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Podział ziem polskich na mocy decyzji kongresu wiedeńskiego.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Gospodarka Królestwa Polskiego.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Oświata i kultura w Królestwie Polskim.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Stosunek władców rosyjskich do konstytucji Królestwa Polskiego.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Kształtowanie się opozycji w Królestwie Polskim.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pojęcia: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Królestwo Polskie, Wielkie Księstwo Poznańskie, Galicja, autonomia, monarchia konstytucyjna;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opisuje antypolskie działania cara Mikołaja 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organizacje opozycyjne działające w Królestwie Polskim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mapie: Królestwo Polskie, Wielkie Księstwo Poznańskie, Galicję, Rzeczpospolitą Krakowską;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sytuację polityczną Królestwa 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do jakiej nielegalnej organizacji należał Adam Mickiewicz;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kim byli i jaki cel stawiali sobie tzw. kaliszanie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charakteryzuje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autonomię Królestwa 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rozwój gospodarczy Królestwa 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przyczyny ukształtowania się opozycji w Królestwie Polskim;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twórców nielegalnej i legalnej opozycji w Królestwie Polskim i charakteryzuje jej cele;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charakteryzuje różne postawy Polaków wobec polityki Aleksandra I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 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Mikołaja 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znaczenie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oświaty, kultury i gospodarki dla utrzymania polskości w zaborze rosyjskim;</w:t>
            </w:r>
          </w:p>
          <w:p w:rsidR="005C78C4" w:rsidRPr="00B44E15" w:rsidRDefault="00BB65DA" w:rsidP="00B44E15">
            <w:pPr>
              <w:spacing w:after="0" w:line="240" w:lineRule="auto"/>
              <w:rPr>
                <w:rFonts w:ascii="Times New Roman" w:hAnsi="Times New Roman"/>
              </w:rPr>
            </w:pPr>
            <w:r w:rsidRPr="00B44E15">
              <w:rPr>
                <w:rFonts w:ascii="Times New Roman" w:hAnsi="Times New Roman"/>
                <w:lang w:eastAsia="en-US"/>
              </w:rPr>
              <w:t>–</w:t>
            </w:r>
            <w:r w:rsidR="005C78C4" w:rsidRPr="00B44E15">
              <w:rPr>
                <w:rFonts w:ascii="Times New Roman" w:hAnsi="Times New Roman"/>
                <w:lang w:eastAsia="en-US"/>
              </w:rPr>
              <w:t xml:space="preserve"> </w:t>
            </w:r>
            <w:r w:rsidRPr="00B44E15">
              <w:rPr>
                <w:rFonts w:ascii="Times New Roman" w:hAnsi="Times New Roman"/>
                <w:lang w:eastAsia="en-US"/>
              </w:rPr>
              <w:t>opisuje rolę Ksawerego Druckiego-</w:t>
            </w:r>
            <w:r w:rsidR="008A188C" w:rsidRPr="00B44E15">
              <w:rPr>
                <w:rFonts w:ascii="Times New Roman" w:hAnsi="Times New Roman"/>
              </w:rPr>
              <w:t xml:space="preserve"> w życiu gospodarczym Królestwa 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różnice między celami politycznymi różnych nurtów opozycji w Królestwie Polskim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opisuje i analizuje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różne postawy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 xml:space="preserve">Polaków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w zaborze rosyjskim, potrafi podać ich genezę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XX–1.2.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listopadowe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 Europie przed wybuchem powstania.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Spisek w szkole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podchorążych.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Wybuch powstania.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Józef Chłopicki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dyktatorem.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Działania wojenne.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Przywódcy powstania.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Upadek powstania.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kim był Piotr Wysocki;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wybuchło i kiedy upadło powstanie;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rezultat zmagań powstańczych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pierwszego dyktatora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wybuch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 xml:space="preserve">opisuje charakter działań 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>wojennych w czasie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miejsca największych bitew;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tereny, na których rozgrywały się walki w okresie wojny polsko-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-rosyjskiej;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przywódców powstania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przyczyny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rozróżnia postawy poszczególnych grup polskiego społeczeństwa wobec wybuchu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charakteryzuje różne postawy polskich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polityków; wobec powstania i kwestii uwłaszczenia chłopów;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przełomowy moment w działaniach wojennych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międzynarodowe uwarunkowania wybuchu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analizuje stosunek Chłopickiego do powstania i rozumie wpływ poglądów dyktatora na podjęte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przez niego decyzje;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przyczyny upadku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B65DA" w:rsidRPr="00B44E15" w:rsidRDefault="00C77578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-analizuje wpływ różnych  postaw dyktatorów powstania na jego losy. 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XX–3.</w:t>
            </w:r>
          </w:p>
        </w:tc>
      </w:tr>
      <w:tr w:rsidR="00C77578" w:rsidRPr="00B44E15" w:rsidTr="005A19FD">
        <w:trPr>
          <w:trHeight w:val="364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Wielka Emigracja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Przyczyny ukształtowania się Wielkiej Emigracji.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Obozy i podziały polityczne wśród Polaków na emigracji.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Twórcy polskiej kultury na emigracji.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Ruch spiskowy w kraju.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pojęcie emigracji;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państwa, do których udali się polscy uchodźcy po powstaniu listopadowym;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twórców kultury polskiej na emigracji;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jakie ugrupowania wysyłały emisariuszy do kraju i w jakim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celu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wymianie polskie obozy polityczne na emigracji;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rozumie, dlaczego największa liczba emigrantów osiadła we Francji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przyczyny ukształtowania się Wielkiej Emigracji;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programy polskich obozów politycznych na emigracji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rozumie zróżnicowane podejście rządów i społeczeństw krajów Europy do polskich emigrantów;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porównuje poglądy polskich emigrantów (dostrzega i wskazuje różnice);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  <w:lang w:eastAsia="en-US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-dostrzega i przedstawia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genezę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rożnych programów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politycznych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ugrupowań na</w:t>
            </w:r>
          </w:p>
          <w:p w:rsidR="00BB65DA" w:rsidRPr="00B44E15" w:rsidRDefault="00C77578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emigracji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XX–5.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Ziemie polskie po upadku powstania listopadowego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Noc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paskiewiczowska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 zaborze pruskim.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krakowskie.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Rabacja galicyjska.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pojęcia: noc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paskiewiczowska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germanizacja, praca organiczna, powstanie krakowskie, rabacja, rzeź galicyjska;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pokazuje na mapie ziemie poszczególnych zaborów i je nazywa 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represje skierowane przeciw powstańcom i mieszkańcom Królestwa Polskiego po upadku powstania listopadowego;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położenie Polaków w zaborze pruskim;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 Hipolita Cegielskiego, Edwarda Dembowskiego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różnice w położeniu Polaków w trzech zaborach;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powstania krakowskiego;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 skutki rabacji galicyjskiej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wpływ powstań na politykę państw zaborczych wobec Polaków i na stosunki między zaborcami;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różnice w sytuacji Polaków żyjących pod trzema zaborami;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manipulację władz austriackich prowadzącą do rzezi galicyjskiej;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przyczyny niepowo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>dzenia powstania z 1846 r.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- rozumie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i przedstawia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długofalowe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skutki rożnej</w:t>
            </w:r>
          </w:p>
          <w:p w:rsidR="00C77578" w:rsidRPr="00B44E15" w:rsidRDefault="00C77578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polityki zaborców</w:t>
            </w:r>
          </w:p>
          <w:p w:rsidR="00BB65DA" w:rsidRPr="00B44E15" w:rsidRDefault="00C77578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wobec Polaków</w:t>
            </w:r>
            <w:r w:rsidR="00B817AD"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Wiosna Ludów w Europie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 Europie w latach czterdziestych XIX 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Rewolucja w Paryżu.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Wystąpienia rewolucyjne na różnych obszarach Europy i udział Polaków w tych wydarzeniach.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pojęcie Wiosny Ludów;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datę wybuchu Wiosny Ludów (1848 r.);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na mapie obszary europejskie, które zostały ogarnięte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wystąpieniami rewolucyjnymi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Józefa Bema;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czym był parlament frankfurcki;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cele, które stawiali sobie Węgrzy rozpoczynający powstanie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przyczyny wystąpień rewolucyjnych w Europie;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skutki Wiosny Ludów.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i opisuje różnice między przyczynami Wiosny Ludów na rożnych obszarach europejskich;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wyjaśnia, dlaczego wystąpienia nie objęły Rosji 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i przedstawia długofalowe skutki różnej  polityki zaborców wobec Polaków</w:t>
            </w:r>
            <w:r w:rsidR="003866AA"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8.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Wiosna Ludów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na ziemiach polskich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Wiosna Ludów na ziemiach Polskich.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Udział Polaków w Wiośnie Ludów w Europie.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ziemie polskie, na których w okresie Wiosny Ludów doszło do wystąpień 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Józefa Bema;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w których krajach Polacy brali udział w walkach w okresie Wiosny Ludów;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cele, które stawiali sobie Polacy biorący udział w walkach okresu Wiosny Ludów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przyczyny niepowodzenia wystąpień narodowowyzwoleńczych na ziemiach polskich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wyjaśnia, dlaczego wystąpienia nie objęły ziem polskich pod zaborem rosyjskim;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dostrzega wpływ idei romantyzmu na wystąpienia narodowowyzwoleńcze okresu Wiosny Ludów 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polską Wiosnę Ludów z europejską,</w:t>
            </w:r>
          </w:p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zmiany w celach stawianych sobie przez Polaków, analizuje politykę zaborców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XXI–2.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Rewolucja przemysłowa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Modernizacja gospodarki.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fabryk.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Kolej żelazna i statki parowe.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Eksplozja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demograficzna.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główne wynalazki XIX w.; 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pojęcia: skok demograficzny, fabryka, rewolucja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przemysłowa;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najszybciej rozwijające się dziedziny gospodarki w XIX w.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rozwój gospodarczy i demograficzny przełomu XVIII i 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kraje, w których następował najszybszy rozwój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gospodarczy;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ocenia wpływ wynalazków na życie codzienne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czynniki, które doprowadziły do wzrostu demograficznego;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przyczyny powstawania fabryk;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skutki rozwoju komunikacji;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przykłady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pozytywnych i negatywnych skutków uprzemysłowienia dla środowiska naturalnego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wprowadzania maszyn dla rozwoju gospodarczego i demograficznego;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gospodarkę europejską XVIII i 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omawia znaczenie rewolucji przemysłowej dla pozycji i rozwoju wybranych państw 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długofalowe skutki rewolucji przemysłowej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XIX–2.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10.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Lekcja powtórzeniowa.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</w: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>Pierwsza połowa XIX wieku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Kongres wiedeński i porządek Świętego Przymierza.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Nurty ideowo-polityczne pierwszej połowy XIX 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Ruchy narodowe i rewolucyjne w Europie pierwszej połowy XIX 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Ziemie polskie i Polacy w epoce restauracji i rewolucji (1815–1849).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wydarzyło się w roku: 1815, 1830, 1831, 1848;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ziemie polskie pod trzema zaborami i je nazywa;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 Adama Mickiewicza, Piotra Wysockiego;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krótko opisuje sytuację Królestwa Polskiego przed powstaniem listopadowym i po jego upadku;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krótko opisuje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sytuację w zaborach pruskim i austriackim po powstaniu listopadowym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przebieg powstania listopadowego;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jakie zmiany przyniósł w Europie kongres wiedeński;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położenie Polaków pod trzema zaborami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różnice w położeniu Polaków pod trzema zaborami i wskazuje przyczyny tych różnic;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różnice w przyczynach wybuchu Wiosny Ludów w poszczególnych krajach europejskich;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rolę Świętego Przymierza w Europie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i wyjaśnia rolę postanowień kongresu wiedeńskiego w historii Europy 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wpływ ideologii romantyzmu na dążenia wolnościowe w Europie pierwszej połowy XIX w.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- porównuje polską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Wiosnę Ludów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z europejską;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– dostrzega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zmiany w celach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stawianych sobie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przez Polaków,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analizuje politykę</w:t>
            </w:r>
          </w:p>
          <w:p w:rsidR="00BB65DA" w:rsidRPr="00B44E15" w:rsidRDefault="00B817AD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zaborów;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hRule="exact" w:val="396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817AD" w:rsidP="00B44E15">
            <w:pPr>
              <w:pStyle w:val="RMtabelaIkolumnazagadnienie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Sprawdzian 1</w:t>
            </w:r>
          </w:p>
          <w:p w:rsidR="00B817AD" w:rsidRPr="00B44E15" w:rsidRDefault="00B817AD" w:rsidP="00B44E15">
            <w:pPr>
              <w:pStyle w:val="RMtabelaIkolumnazagadnienie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17AD" w:rsidRPr="00B44E15" w:rsidRDefault="00B817AD" w:rsidP="00B44E15">
            <w:pPr>
              <w:pStyle w:val="RMtabelaIkolumnazagadnienie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17AD" w:rsidRPr="00B44E15" w:rsidRDefault="00B817AD" w:rsidP="00B44E15">
            <w:pPr>
              <w:pStyle w:val="RMtabelaIkolumnazagadnienie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817AD" w:rsidRPr="00B44E15" w:rsidRDefault="00B817AD" w:rsidP="00B44E15">
            <w:pPr>
              <w:pStyle w:val="RMtabelaIkolumnazagadnienie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Zjednoczenie Włoch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Sytuacja w państwach 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>włoskich przed zjednoczeniem. Wojna krymska.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Sojusz Piemontu z Francją.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Piemontu i Francji z Austrią.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„Wyprawa tysiąca”.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była wojna krymska;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potrafi wskazać na mapie: Piemont, Austrię, Rzym;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nastąpiło zjednoczenie Włochy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tapy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wojny krymskiej;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postacie: Camilla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Cavoura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Giuseppe Garibaldiego;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etapy jednoczenia Włoch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konsekwencje wojny krymskiej;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zjednoczenia Włoch;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konsekwencje wojny krymskiej dla Rosji i Zjednoczenia Włoch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uzasadnia, dlaczego Piemont stał się liderem zjednoczenia Włoch;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rozumie, dlaczego Francja stała się sojusznikiem Piemontu;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rolę Garibaldiego i 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Caovura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w Zjednoczeniu Włoch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XXIII–1.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Zjednoczenie Niemiec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Pozycja Prus w Niemczech.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Etapy jednoczenia Niemiec.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cesarstwa niemieckiego.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Ottona von Bismarcka;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wydarzyło się w roku: 1866, 1871;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obszar cesarstwa niemieckiego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państwa pokonane przez Królestwo Pruskie dążące do zjednoczenia Niemiec;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na mapie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większe kraje, które weszły w skład cesarstwa niemieckiego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przyczyny i skutki wojen prowadzonych przez Prusy z Austrią i Francją;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uzasadnia, dlaczego Bismarcka nazywano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ojcem zjednoczonych Niemiec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wyjaśnia, dlaczego właśnie Prusy stały się państwem, które zjednoczyło Niemcy;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przyczyny niechęt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 xml:space="preserve">nego 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stosunku Francji do pro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softHyphen/>
              <w:t xml:space="preserve">cesu 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jednoczenia Niemiec;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warunków pokoju między Francją a Prusami (1871 r.) dla dalszego rozwoju Niemiec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dlaczego zjednoczenie Niemiec zakłóciło równowagę europejską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XXIII–1.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Wojna secesyjna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w Stanach Zjednoczonych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Rozrost terytorialny USA.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Unia i Konfederacja.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secesyjna.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Rozwój USA po wojnie domowej.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 skazuje na mapie obszar USA w 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pojęć: abolicja, secesja, wojna secesyjna, segregacja rasowa;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Abrahama Lincolna;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kto wygrał wojnę secesyjną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Północ i Południe USA oraz opisuje różnice pomiędzy tymi obszarami;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rozgrywała się wojna secesyjna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różnic między Południem a Północą USA;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wybuchu wojny secesyjnej;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przyczyny zwycięstwa Północy w wojnie secesyjnej;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punkt zwrotny w wojnie secesyjnej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wpływ wojny secesyjnej na rozwój USA;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wyjaśnia, dlaczego pod koniec XIX w. USA stały się mocarstwem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trwające do dziś konsekwencje amerykańskiego niewolnictwa oraz wojny secesyjnej   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XXIII–2.</w:t>
            </w:r>
          </w:p>
        </w:tc>
      </w:tr>
      <w:tr w:rsidR="00C77578" w:rsidRPr="00B44E15" w:rsidTr="005A19FD">
        <w:trPr>
          <w:trHeight w:val="2566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Kolonializm europejski w XIX wieku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Wyścig o kolonie.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Afryka i Indie w polityce kolonialnej państw europejskich.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Państwa kolonialne a Chiny.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rosyjsko-japońska.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wskazuje na mapie obszary, które były w XIX w. obiektem ekspansji kolonialnej;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mocarstwa kolonialne;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pojęcie kolonializmu; 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określenie „perła w koronie”;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  <w:lang w:eastAsia="en-US"/>
              </w:rPr>
              <w:t>wie, kiedy trwała wojna ro</w:t>
            </w:r>
            <w:r w:rsidRPr="00B44E15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  <w:lang w:eastAsia="en-US"/>
              </w:rPr>
              <w:softHyphen/>
              <w:t>syjsko-</w:t>
            </w: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>-japońska, i zna jej wynik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politykę kolonizatorów wobec ludności kolonizowanych obszarów;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kolonie brytyjskie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europejski wyścig o kolonie;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 skutki kolonializmu;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uzasadnia, że Wielka Brytania była mocarstwem kolonialnym;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politykę USA na obszarze Chin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pozytywne i nega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>tywne skutki kolonializmu;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przyczyny, dla których Niemcy późno włączyły się w wyścig o kolonie;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i analizuje konsekwencje wyścigu o zdobycie jak najcenniejszych obszarów kolonialnych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XXIII–3.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Lekcja powtórzeniowa.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Druga połowa XIX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 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wieku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Rewolucja przemysłowa i jej konsekwencje.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Jednoczenie się krajów w Europie.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Powstanie nowych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mocarstw.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Kolonializm. 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kraje europejskie, które zjednoczyły się w drugiej połowie w 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główne mocarstwa kolonialne;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mapie pozaeuropejskie obszary zajęte przez kolonizatorów;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wynalazki, które zmieniły życie codzienne w 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 Abrahama Lincolna, Ottona Bismarcka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zmiany, które w XIX stuleciu zaszły w funkcjonowaniu przemysłu i życiu społecznym;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społeczeństwo drugiej połowy XIX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przedstawia politykę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kolonizatorów wobec kolonizowanych państw i obszarów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wpływ XIX-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przyczyny i skutki kolonializmu dla kolonizowanych i kolonizatorów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i przedstawia skutki kolonializmu we współczesnym świecie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566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Sprawdzian 2.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Królestwo Polskie przed powstaniem styczniowym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społeczno-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-polityczna w Królestwie Polskie przed wybuchem powstania.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Manifestacje patriotyczne 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Delegacja miejska.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Biali i Czerwoni.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Polityka Aleksandra Wielopolskiego.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krótko opisuje położenie Polaków w zaborze rosyjskim przed powstaniem styczniowym;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pojęcia: manifestacja, Biali, Czerwoni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na czym polegała tzw. odwilż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posewastopolska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przebieg manifestacji patriotycznych;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Aleksandra Wielopolskiego;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przedstawia programy Białych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i Czerwonych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rozgrywała się wojna krymska;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cele manifestacji patriotycznych;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politykę Aleksandra Wielopolskiego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ocenia działania Wielopolskiego;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genezę różnic w poglądach polskich ugrupowań politycznych w Królestwie Kongresowym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wpływ stosunków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 xml:space="preserve">międzynarodowych na sytuację Królestwa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Polskiego</w:t>
            </w:r>
          </w:p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17.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styczniowe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Branka.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Wybuch powstania.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partyzancka.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Polskie państwo podziemne.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pojęcia: branka, wojna partyzancka;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wybuchło powstanie styczniowe;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na mapie tereny ogarnięte działaniami zbrojnymi w czasie powstania 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w jaki sposób rząd powstańczy próbował zachęcić chłopów do poparcia powstania;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formy walki powstańczej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genezę i znaczenie branki;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dekret rządu powstańczego o uwłaszczeniu chłopów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znaczenie dekretu rządu powstańczego o uwłaszczeniu chłopów;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porównuje walki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z okresu dwóch powstań – listopadowego i styczniowego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817AD" w:rsidRPr="00B44E15" w:rsidRDefault="00C628AA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-</w:t>
            </w:r>
            <w:r w:rsidR="00B817AD" w:rsidRPr="00B44E15">
              <w:rPr>
                <w:rFonts w:ascii="Times New Roman" w:eastAsia="AgendaPl-RegularCondensed" w:hAnsi="Times New Roman"/>
                <w:lang w:eastAsia="en-US"/>
              </w:rPr>
              <w:t>porównuje sytuację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międzynarodową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w chwili wybuchu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powstania listopadowego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i styczniowego;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− ocenia szanse powodzenia</w:t>
            </w:r>
          </w:p>
          <w:p w:rsidR="00B817AD" w:rsidRPr="00B44E15" w:rsidRDefault="00B817AD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powstania</w:t>
            </w:r>
          </w:p>
          <w:p w:rsidR="00BB65DA" w:rsidRPr="00B44E15" w:rsidRDefault="00B817AD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styczniowego.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XXII–2.–3.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18. Upadek powstania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i represje rosyjskie wobec Polaków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Romuald Traugutt.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Polityka rosyjska po upadku powstania styczniowego.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kim był Romuald Traugutt;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pojęcie katorgi;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główne represje rosyjskie stosowane wobec Polaków po upadku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powstania styczniowego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represje carskie wobec Królestwa Polskiego po powstaniu styczniowym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 skutki carskich represji wobec Polaków;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klęski powstania styczniowego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znaczenie działalności Romualda Trauguttowi jako dyktatora powstania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carską politykę wobec Polaków po powstaniu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19.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Walka o polskość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w zaborze rosyjskim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 zaborze rosyjskim po powstaniu styczniowym.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 Uniwersytet Latający.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Formy oporu Polaków wobec rusyfikacji.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pojęcia: rusyfikacja, Uniwersytet Latający;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obszar zaboru rosyjskiego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formy rusyfikacji Polaków stosowane przez carat;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formy oporu Polaków wobec rusyfikacji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postawy Polaków po powstaniu styczniowym;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funkcjonowanie szkolnictwa zaboru rosyjskiego w okresie nasilonej rusyfikacji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rusyfikacji dla zmian zachodzących w kulturze polskiej;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rusyfikacji dla zmian zachodzących w społeczeństwie zaboru rosyjskiego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-analizuje wpływ</w:t>
            </w:r>
          </w:p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powstania</w:t>
            </w:r>
          </w:p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styczniowego na</w:t>
            </w:r>
          </w:p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zmianę form walki</w:t>
            </w:r>
          </w:p>
          <w:p w:rsidR="00BB65DA" w:rsidRPr="00B44E15" w:rsidRDefault="007A6D03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o niepodległość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XXIV–1.–3.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Zabór pruski – walka z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 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germanizacją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Kulturkampf i germanizacja.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Praca organiczna.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Walka z niemiecką kolonizacją.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 Strajki szkolne.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obszar zaboru pruskiego;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pojęcia: germanizacja, Kulturkampf, rugi pruskie, strajk szkolny;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gdzie wybuchł  najsłynniejszy strajk szkolny 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zaborze pruskim;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 Michała Drzymały, Hipolita Cegielskiego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przejawy germanizacji w dziedzinach kultury, gospodarki i struktur społecznych;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formy oporu Polaków wobec germanizacji;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opisuje walkę 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obronie języka polskiego w zaborze pruskim;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niemiecką kolonizację w zaborze pruskim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rolę Kościoła katolickiego w walce z germanizacją;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wpływ polsko-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-niemieckiej walki ekonomicznej na rozwój gospodarki w Wielkopolsce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wpływ zjednoczenia Niemiec na politykę władz pruskich wobec Polaków;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sytuację Polaków w zaborze pruskim i rosyjskim w dziedzinach gospodarki i kultury;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dostrzega wpływ germanizacji na kształtowanie postaw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Polaków w Wielkopolsce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lastRenderedPageBreak/>
              <w:t>-</w:t>
            </w:r>
            <w:r w:rsidR="004A667F" w:rsidRPr="00B44E15">
              <w:rPr>
                <w:rFonts w:ascii="Times New Roman" w:eastAsia="AgendaPl-RegularCondensed" w:hAnsi="Times New Roman"/>
                <w:lang w:eastAsia="en-US"/>
              </w:rPr>
              <w:t xml:space="preserve"> </w:t>
            </w:r>
            <w:r w:rsidRPr="00B44E15">
              <w:rPr>
                <w:rFonts w:ascii="Times New Roman" w:eastAsia="AgendaPl-RegularCondensed" w:hAnsi="Times New Roman"/>
                <w:lang w:eastAsia="en-US"/>
              </w:rPr>
              <w:t>dostrzega wpływ</w:t>
            </w:r>
          </w:p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germanizacji na</w:t>
            </w:r>
          </w:p>
          <w:p w:rsidR="007A6D03" w:rsidRPr="00B44E15" w:rsidRDefault="007A6D03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kształtowanie</w:t>
            </w:r>
          </w:p>
          <w:p w:rsidR="00BB65DA" w:rsidRPr="00B44E15" w:rsidRDefault="007A6D03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postaw Polak</w:t>
            </w:r>
            <w:r w:rsidR="004A667F"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ó</w:t>
            </w: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XXIV–1.–3.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Autonomia w Galicji 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Powstanie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Austro-Węgier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Galicja otrzymuje autonomię.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Szkolnictwo i kultura w zaborze austriackim.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Nędza galicyjska.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 Nowe wyzwania – Polacy i Ukraińcy.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 Austro-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br/>
              <w:t>-Węgry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i Galicję;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pojęcia: autonomia, monarchia dualistyczna, nędza galicyjska;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narodowości, które żyły w Galicji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opowiada o funkcjonowaniu monarchii dualistycznej;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przejawy autonomii galicyjskiej w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 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różnych dziedzinach 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opowiada o wpływie autonomii na szkolnictwo i kulturę w Galicji;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życie polityczne w Galicji;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sytuację gospodarczą zaboru austriackiego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polityczne aspekty wprowadzenia autonomii w Galicji;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konflikty narodowościowe w Galicji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wpływ sytuacji międzyna</w:t>
            </w:r>
            <w:r w:rsidR="004A667F"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ro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dowej Austrii na wprowadzenie autonomii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XXIV–1.–3.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Lekcja powtórzeniowa. Druga połowa XIX wieku (sytuacja ziem polskich pod zaborami)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narodowościowa, społeczna i ekonomiczna Polaków w poszczególnych zaborach.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Stosunek Polaków do władz zaborczych na różnych obszarach ziem polskich.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obszary poszczególnych zaborów;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krótko opisuje sytuację Polaków w każdym z trzech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zaborów;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pamięta datę: 1863 r.;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 Romualda Traugutta, Henryka Sienkiewicza, Michała Drzymały, Hipolita Cegielskiego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przebieg powstania styczniowego;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formy rusyfikacji i germanizacji;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w jaki sposób Polacy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przeciwstawiali się polityce zaborców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i skutki powstania styczniowego;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formy walki Polaków z germanizacją i rusyfikacją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wpływ zaborów na kształtowanie się nowoczesnego narodu polskiego;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porównuje położenie Polaków w trzech zaborach, biorąc pod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uwagę życie kulturalne, polityczne i gospodarcze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wpływ stosunków międzynarodowych na sytuację Królestwa Polskiego, Wielkopolski i Galicji </w:t>
            </w:r>
          </w:p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566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Sprawdzian 3.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Wynalazki przełomu XIX i XX wieku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Druga rewolucja przemysłowa.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Elektryczność.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Epoka Edisona.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Komunikacja.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Początki motoryzacji.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Medycyna i rolnictwo.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określenie „epoka pary”;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państwa najlepiej rozwinięte pod względem gospodarczym;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najważniejsze wynalazki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przełomu XIX i XX stulecia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trafność określenia „epoka stali, pary i węgla”;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znaczenie osiągnięć technicznych: elektryczności, telefonu, samochodu;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dlaczego w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XIX stuleciu wydłużyła się średnia długość życia;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postacie: Thomasa Alvy Edisona, braci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Lumière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Alexandra Grahama Bella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wpływ rozwoju nauk ścisłych na przemiany w technice i gospodarce;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wpływ wynalazków na rozwój produkcji masowej i coraz większą dostępność różnych towarów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prymat Niemiec i USA w gospodarce światowej początku XX w.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dostrzega współczesne konsekwencje powstania potęg przemysłowych na przełomie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XIX i XX w.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XIX–2.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Narodziny kultury masowej. Przemiany obyczajowe</w:t>
            </w:r>
          </w:p>
          <w:p w:rsidR="00BB65DA" w:rsidRPr="00B44E15" w:rsidRDefault="00BB65DA" w:rsidP="00B44E15">
            <w:pPr>
              <w:pStyle w:val="RMtabelaIkolumnazagadnienie"/>
              <w:spacing w:before="113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Piękna epoka. 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Przemiany obyczajowe.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Fotografia i kino.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Kultura przełomu wieków.</w:t>
            </w:r>
          </w:p>
        </w:tc>
        <w:tc>
          <w:tcPr>
            <w:tcW w:w="667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oznacza określenie „piękna epoka”;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wynalazki, które uczyniły kulturę masową</w:t>
            </w:r>
          </w:p>
        </w:tc>
        <w:tc>
          <w:tcPr>
            <w:tcW w:w="725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życie codzienne w „pięknej epoce”;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dziedziny życia społecznego, które rozwinęły się na przełomie XIX i XX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rozpoznaje dzieła reprezentujące secesję i impresjonizm</w:t>
            </w:r>
          </w:p>
        </w:tc>
        <w:tc>
          <w:tcPr>
            <w:tcW w:w="872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cechy charakterystyczne dzieł impresjonistycznych i secesyjnych;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masowość kultury przełomu XIX i XX w.</w:t>
            </w:r>
          </w:p>
        </w:tc>
        <w:tc>
          <w:tcPr>
            <w:tcW w:w="794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  <w:tab/>
              <w:t>dostrzega wpływ przemian polityczno-gospodarczych na tematykę dzieł literackich;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wpływ rozwoju kina, fotografii i prasy na kształtowanie się nowych poglądów, wymianę myśli</w:t>
            </w:r>
          </w:p>
        </w:tc>
        <w:tc>
          <w:tcPr>
            <w:tcW w:w="696" w:type="pct"/>
            <w:shd w:val="clear" w:color="auto" w:fill="auto"/>
            <w:tcMar>
              <w:top w:w="102" w:type="dxa"/>
              <w:left w:w="85" w:type="dxa"/>
              <w:bottom w:w="10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źródła przemian obyczajowych</w:t>
            </w:r>
          </w:p>
        </w:tc>
        <w:tc>
          <w:tcPr>
            <w:tcW w:w="476" w:type="pct"/>
            <w:shd w:val="clear" w:color="auto" w:fill="auto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XXIII–4.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Masy wkraczają do polityki</w:t>
            </w:r>
          </w:p>
          <w:p w:rsidR="00BB65DA" w:rsidRPr="00B44E15" w:rsidRDefault="00BB65DA" w:rsidP="00B44E15">
            <w:pPr>
              <w:pStyle w:val="RMtabelaIkolumnazagadnienie"/>
              <w:spacing w:before="113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Państwa konstytucyjne.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Demokratyzacja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życia politycznego.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eastAsia="en-US"/>
              </w:rPr>
              <w:tab/>
              <w:t>Kobiety walczą o swoje prawa.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Robotnicy walczą o swoje prawa.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Partie polityczne.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Nowe ideologie.</w:t>
            </w:r>
          </w:p>
        </w:tc>
        <w:tc>
          <w:tcPr>
            <w:tcW w:w="667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grupy, które walczyły o swoje prawa;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dlaczego o swoje prawa walczyli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robotnicy</w:t>
            </w:r>
          </w:p>
        </w:tc>
        <w:tc>
          <w:tcPr>
            <w:tcW w:w="725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poglądy socjalistów i narodowców,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na czym polega sprawowanie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władzy w monarchii konstytucyjnej i republice</w:t>
            </w:r>
          </w:p>
        </w:tc>
        <w:tc>
          <w:tcPr>
            <w:tcW w:w="872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znaczenie konstytucji;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twórców socjalizmu;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przyczyny pojawienia się ruchu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związkowego i socjalistycznego</w:t>
            </w:r>
          </w:p>
        </w:tc>
        <w:tc>
          <w:tcPr>
            <w:tcW w:w="794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wpływ przemian w gospodarce na sposoby sprawowania władzy</w:t>
            </w:r>
          </w:p>
        </w:tc>
        <w:tc>
          <w:tcPr>
            <w:tcW w:w="696" w:type="pct"/>
            <w:shd w:val="clear" w:color="auto" w:fill="auto"/>
            <w:tcMar>
              <w:top w:w="102" w:type="dxa"/>
              <w:left w:w="85" w:type="dxa"/>
              <w:bottom w:w="10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analizuje wpływ ideologii narodowej na wydarzenia w Europie w II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poł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 XIX w.</w:t>
            </w:r>
          </w:p>
        </w:tc>
        <w:tc>
          <w:tcPr>
            <w:tcW w:w="476" w:type="pct"/>
            <w:shd w:val="clear" w:color="auto" w:fill="auto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XXIII–4.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Partie polityczne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 xml:space="preserve">na ziemiach polskich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w XIX wieku</w:t>
            </w:r>
          </w:p>
          <w:p w:rsidR="00BB65DA" w:rsidRPr="00B44E15" w:rsidRDefault="00BB65DA" w:rsidP="00B44E15">
            <w:pPr>
              <w:pStyle w:val="RMtabelaIkolumnazagadnienie"/>
              <w:spacing w:before="113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Formowanie się nowoczesnej świadomości narodowej Polaków.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Ruch narodowy.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Socjaliści.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Ludowcy.</w:t>
            </w:r>
          </w:p>
        </w:tc>
        <w:tc>
          <w:tcPr>
            <w:tcW w:w="667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to jest nowoczesna świadomość narodowa Polaków;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główne nurty polityczne na ziemiach polskich;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skróty: PPS, endecja;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przyporządkowuje postacie Romana Dmowskiego i Józefa Piłsudskiego do odpowiednich partii politycznych</w:t>
            </w:r>
          </w:p>
        </w:tc>
        <w:tc>
          <w:tcPr>
            <w:tcW w:w="725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ab/>
              <w:t xml:space="preserve">opisuje proces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>kształtowaia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 xml:space="preserve"> się świadomości narodowej Polaków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ab/>
              <w:t>wymienia najważniejsze partie polityczne działające na ziemiach polskich i przedstawia główne punkty ich programów;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powstały Narodowa Demokracja i Polska Partia  Socjalistyczna;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różnice programowe wewnątrz polskiego ruchu socjalistycznego</w:t>
            </w:r>
          </w:p>
        </w:tc>
        <w:tc>
          <w:tcPr>
            <w:tcW w:w="872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przyczyny ukształtowania się nowoczesnej świadomości Polaków 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powstawania partii o charakterze narodowym, ludowym i socjalistycznym;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poglądy najważniejszych przywódców polskich partii, ze szczególnym uwzględnieniem stosunku do dążeń niepodległościowych;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ab/>
              <w:t>przedstawia formy działalności polskich partii politycznych</w:t>
            </w:r>
          </w:p>
        </w:tc>
        <w:tc>
          <w:tcPr>
            <w:tcW w:w="794" w:type="pct"/>
            <w:shd w:val="clear" w:color="auto" w:fill="auto"/>
            <w:tcMar>
              <w:top w:w="102" w:type="dxa"/>
              <w:left w:w="85" w:type="dxa"/>
              <w:bottom w:w="10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na czym polegało kształtowanie się nowoczesnej świadomości Polaków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potrafi wskazać specyfikę polskich ruchów politycznych na tle światowym;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696" w:type="pct"/>
            <w:shd w:val="clear" w:color="auto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genezę poszczególnych polskich nurtów politycznych i dostrzega ich powiązania z tendencjami ogólnoświatowymi</w:t>
            </w:r>
          </w:p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XXIV–3.–4.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27.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Rewolucja 1905 roku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w Rosji i w zaborze rosyjskim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 Rosji przed 1905 r.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Rosja po wojnie.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 Krwawa niedziela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3. Rewolucja 1905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 Królestwie Polskim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 Walki w Łodzi.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 Skutki rewolucji 1905 r.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datę: 1905 r.;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pojęcie strajk generalny;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określenie „krwawa niedziela”;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miasta zaboru rosyjskiego, w których w 1905 r. dochodziło do demonstracji 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formy walki o swobody w Rosji oraz na ziemiach polskich pod zaborem rosyjskim;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strajki w Łodzi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wystąpień w Rosji i na ziemiach zaboru rosyjskiego;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skutki rewolucji dla Rosji i zaboru rosyjskiego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związek między rewolucją 1905 r. w Rosji a rewolucją na ziemiach polskich, dostrzega powiązania;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różne cele uczestników rewolucji i tłumaczy różnice pomiędzy nimi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genezę poszczególnych polskich nurtów politycznych i dostrzega ich powiązania z tendencjami ogólnoświato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softHyphen/>
              <w:t>wymi</w:t>
            </w:r>
          </w:p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XXIV–5.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28. Powstanie trójprzymierza i trójporozumienia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Kształtowanie się trójprzymierza i trójporozumienia.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Kocioł bałkański.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ar-YE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i wskazuje na mapie członków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tr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ójprzymierza i trójporozumienia;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pojęcia: ententa, państwa centralne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powstały trójprzymierze i trójporozumienie;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napięć w stosunkach międzynarodowych w Europie na początku XX w.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przyczyny powstania dwóch sojuszy wojskowych, charakteryzuje ich działania;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nawiązania współpracy między Francją i Wielką Brytanią;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dlaczego doszło do konfliktów zbrojnych na Bałkanach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i omawia działania, dzięki którym Niemcy stały się najsilniejszym państwem w Europie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założenia polityki Bismarcka wobec Francji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XXV–1.–2.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Polacy wobec zbliżającej się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wojny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Nowa sytuacja polityczna.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Obóz narodowy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Działalność J. Piłsudskiego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Polskie organizacje paramilitarne.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orientacje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polityczne kształtujące się na ziemiach polskich przed wybuchem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przywódców politycznych poszczególnych orientacji;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polskie organizacje paramilitarne, które powstały przed I wojną światową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opisuje orientacje prorosyjską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i proaustriacką;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działalność polskich organizacji paramilitarnych przed I wojną światową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przyczyny podziału społeczeństwa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polskiego na dwie orientacje przed wybuchem I wojny światowej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omawia znaczenie polskich organizacji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paramilitarnych;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poparcie udzielone zaborcom przez Dmowskiego i Piłsudskiego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omawia konsekwencje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różnego podejścia do kwestii odzyskania niepodległości przez Polskę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XXIV–6.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30.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Wielka wojna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Wielka wojna.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Niemcy zatrzymani nad Marną.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manewrowa na wschodzie.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Ofensywy 1915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. na froncie wschodnim i zachodnim.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Piekło Verdun.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Nowy charakter wojny</w:t>
            </w:r>
          </w:p>
        </w:tc>
        <w:tc>
          <w:tcPr>
            <w:tcW w:w="667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wybuchła I wojna światowa;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  <w:lang w:eastAsia="en-US"/>
              </w:rPr>
              <w:tab/>
              <w:t>wymienia kraje walczące w I wojnie światowej i wskazuje je na mapie;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podaje bezpośrednią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przyczynę wybuchu wojny;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 wojny pozycyjne i wojna manewrowa;</w:t>
            </w:r>
          </w:p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eastAsia="en-US"/>
              </w:rPr>
              <w:tab/>
              <w:t>wymienia nowe rodzaje broni zastosowane w czasie I wojny światowej</w:t>
            </w:r>
          </w:p>
        </w:tc>
        <w:tc>
          <w:tcPr>
            <w:tcW w:w="725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najważniejsze bitwy I 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wojnę pozycyjną;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arcyksięcia Franciszka Ferdynanda i wie, gdzie dokonano na niego zamachu</w:t>
            </w:r>
          </w:p>
        </w:tc>
        <w:tc>
          <w:tcPr>
            <w:tcW w:w="872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wpływ techniki wojennej na przebieg działań militarnych;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 światowy charakter działań wojennych w latach 1914–1917</w:t>
            </w:r>
          </w:p>
        </w:tc>
        <w:tc>
          <w:tcPr>
            <w:tcW w:w="794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wpływ położenia geograficznego Niemiec na ich sytuację strategiczną;</w:t>
            </w:r>
          </w:p>
        </w:tc>
        <w:tc>
          <w:tcPr>
            <w:tcW w:w="696" w:type="pct"/>
            <w:shd w:val="clear" w:color="auto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wpływ nowych rodzajów broni na przebieg działań wojennych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68" w:type="dxa"/>
              <w:left w:w="57" w:type="dxa"/>
              <w:bottom w:w="79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XXV–3.–4.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Rewolucja lutowa i przewrót bolszewicki w Rosji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 Rosji przed wybuchem rewolucji.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Rewolucja lutowa.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Przewrót bolszewicki.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Pokój z Niemcami.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domowa w Rosji.</w:t>
            </w:r>
          </w:p>
        </w:tc>
        <w:tc>
          <w:tcPr>
            <w:tcW w:w="667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Rosję;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doszło do rewolucji lutowej i przewrotu bolszewickiego;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postacie: Mikołaja II,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Włodzimierza Lenina</w:t>
            </w:r>
          </w:p>
        </w:tc>
        <w:tc>
          <w:tcPr>
            <w:tcW w:w="725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sposób przejęcia władzy w Rosji przez bolszewików;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pojęcie obcej interwencji;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państwa, które wysłały siły interwencyjne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do Rosji;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cechy rządów Mikołaja II oraz rządów bolszewickich, dostrzega podstawowe różnice</w:t>
            </w:r>
          </w:p>
        </w:tc>
        <w:tc>
          <w:tcPr>
            <w:tcW w:w="872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wybuchu rewolucji w Rosji;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poglądy Włodzimierza Lenina;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warunki zawarcia pokoju w Brześciu w 1918 r.</w:t>
            </w:r>
          </w:p>
        </w:tc>
        <w:tc>
          <w:tcPr>
            <w:tcW w:w="794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metody sprawowania władzy przez Mikołaja II, Rząd Tymczasowy oraz bolszewików;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rewolucji rosyjskiej dla przebiegu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interwencji państw zachodnich w Rosji</w:t>
            </w:r>
          </w:p>
        </w:tc>
        <w:tc>
          <w:tcPr>
            <w:tcW w:w="696" w:type="pct"/>
            <w:shd w:val="clear" w:color="auto" w:fill="auto"/>
            <w:tcMar>
              <w:top w:w="68" w:type="dxa"/>
              <w:left w:w="85" w:type="dxa"/>
              <w:bottom w:w="79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zmiany w Rosji spowodowane rewolucją</w:t>
            </w:r>
          </w:p>
        </w:tc>
        <w:tc>
          <w:tcPr>
            <w:tcW w:w="476" w:type="pct"/>
            <w:shd w:val="clear" w:color="auto" w:fill="auto"/>
            <w:tcMar>
              <w:top w:w="68" w:type="dxa"/>
              <w:left w:w="57" w:type="dxa"/>
              <w:bottom w:w="79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XXV–5.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32.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Sprawa polska w okresie I wojny światowej</w:t>
            </w:r>
          </w:p>
          <w:p w:rsidR="00BB65DA" w:rsidRPr="00B44E15" w:rsidRDefault="00BB65DA" w:rsidP="00B44E15">
            <w:pPr>
              <w:pStyle w:val="RMtabelaIkolumnazagadnienie"/>
              <w:spacing w:before="113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Kwestia polska na początku wojny.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Aktywiści i pasywiści.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Piłsudski, legiony i POW.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Umiędzynarodowienie sprawy polskiej.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Rok 1918 – program prezydenta Wilsona.</w:t>
            </w:r>
          </w:p>
        </w:tc>
        <w:tc>
          <w:tcPr>
            <w:tcW w:w="667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polskie formacje zbrojne biorące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udział w I wojnie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 xml:space="preserve"> Józefa Piłsudskiego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Ignacego Paderewskiego;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 czym był </w:t>
            </w:r>
            <w:r w:rsidRPr="00B44E15">
              <w:rPr>
                <w:rStyle w:val="CondensedItalic"/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Akt 5 listopada</w:t>
            </w:r>
          </w:p>
        </w:tc>
        <w:tc>
          <w:tcPr>
            <w:tcW w:w="725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tab/>
              <w:t xml:space="preserve">wie, dlaczego I wojna światowa oznaczała dla </w:t>
            </w:r>
            <w:r w:rsidRPr="00B44E15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lang w:eastAsia="en-US"/>
              </w:rPr>
              <w:lastRenderedPageBreak/>
              <w:t>Polaków konieczność udziału w bratobójczych walkach;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działalność Legionów;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stanowisko zaborców wobec sprawy polskiej;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  <w:lang w:eastAsia="en-US"/>
              </w:rPr>
              <w:tab/>
              <w:t>omawia założenia orędzia Wilsona w spawie polskiej</w:t>
            </w:r>
          </w:p>
        </w:tc>
        <w:tc>
          <w:tcPr>
            <w:tcW w:w="872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prezentuje postawy aktywistów i pasywistów;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rozumie, dlaczego państwa zaborcze próbowały pozyskać przychylność Polaków</w:t>
            </w:r>
          </w:p>
        </w:tc>
        <w:tc>
          <w:tcPr>
            <w:tcW w:w="794" w:type="pct"/>
            <w:shd w:val="clear" w:color="auto" w:fill="auto"/>
            <w:tcMar>
              <w:top w:w="68" w:type="dxa"/>
              <w:left w:w="85" w:type="dxa"/>
              <w:bottom w:w="79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znaczenie </w:t>
            </w:r>
            <w:r w:rsidRPr="00B44E15">
              <w:rPr>
                <w:rStyle w:val="CondensedItalic"/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Aktu 5 listopada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oraz orędzia prezydenta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Wilsona dla sytuacji Polaków</w:t>
            </w:r>
          </w:p>
        </w:tc>
        <w:tc>
          <w:tcPr>
            <w:tcW w:w="696" w:type="pct"/>
            <w:shd w:val="clear" w:color="auto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analizuje wpływ sytuacji międzynarodowej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na sprawę polską w okresie I wojny światowej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68" w:type="dxa"/>
              <w:left w:w="57" w:type="dxa"/>
              <w:bottom w:w="79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XXVI–1.–3.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Zakończenie I wojny światowej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Przystąpienie USA do wojny.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Przebieg działań wojennych w 1918 r.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Zawieszenie broni.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państwo, które przyłączyło się do wojny w 1917 r.;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zakończyła się I wojna światowa;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państwa, które należały do obozu zwycięzców I wojny światowej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i dlaczego USA przystąpiły do działań wojennych;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przebieg wojny w ostatnim roku jej trwania;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gdzie zostało podpisane zawieszenie broni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skutki militarne przystąpienia USA do wojny;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poglądy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Woodrowa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Wilsona odnośnie do problemu zakończenia wojny;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warunki, które Niemcy przyjęły w akcie zawieszenia broni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rolę USA w pokonaniu państw centralnych;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znaczenie klęski państw centralnych dla sprawy polskiej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przyczyny klęski państw centralnych, wskazuje czynniki militarne, gospodarcze i demograficzne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XXV–3.–4.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Odzyskanie niepodległości przez Polskę w 1918 r.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Czynniki sprzyjające powstaniu państwa polskiego.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Polskie ośrodki władzy w Galicji.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Rada Regencyjna.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Wielkopolska i zabór pruski.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Tymczasowy Rząd Ludowy Republiki Polskiej.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Przyjazd J. Piłsudskiego.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Problemy u progu niepodległości.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Sprawa polska na konferencji paryskiej.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Kształtowanie się wojska polskiego.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Polska odzyskała niepodległość;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kto został naczelnikiem państwa polskiego w 1918 r.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sytuację w państwach zaborczych w chwili zakończenia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miejsca, w których kształtowały się ośrodki władz niepodległej Polski;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dlaczego 11 listopada 1918 r. uważamy za dzień odzyskania niepodległości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postanowienia konferencji paryskiej odnośnie ziem polskich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wpływ sytuacji międzynarodowej na możliwości odzyskania niepodległości przez Polskę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 xml:space="preserve"> w 1918 r.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postawy Polaków i sposób wykorzystania sytuacji międzynarodowej do odzyskania niepodległości przez Polskę;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wpływ interesów państw Europy Zachodniej na postanowienia konferencji odnośnie ziem polskich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centr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XXVI–3.</w:t>
            </w:r>
          </w:p>
        </w:tc>
      </w:tr>
      <w:tr w:rsidR="00C77578" w:rsidRPr="00B44E15" w:rsidTr="005A19FD">
        <w:trPr>
          <w:trHeight w:val="602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Lekcja powtórzeniowa.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rtl/>
                <w:lang w:eastAsia="en-US" w:bidi="ar-YE"/>
              </w:rPr>
              <w:t>Ś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wiat i Polska 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przełomie XIX i XX wieku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Sojusze wojskowe na przełomie XIX i XX 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Sprawa polska przed I wojną światową i w trakcie trwania konfliktu.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Odzyskanie niepodległości przez Polskę.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 na mapie kraje ententy i państwa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centralne;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które państwa należały do obozu zwycięzców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najważniejsze bitwy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wydarzyło się w roku: 1914, 1917, 1918;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Polska odzyskała niepodległość;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postacie: Józefa Piłsudskiego, Romana Dmowskiego, Włodzimierza Lenina,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Woodrowa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Wilsona;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polskie formacje zbrojne biorące udział w I wojnie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światowej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przebieg I 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charakteryzuje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formy prowadzenia działań militarnych w okresie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przemiany zachodzące w Rosji w 1917 r.;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w jakich okolicznościach doszło do odzyskania niepodległości przez Polskę;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zmiany w technice i sztuce wojennej, które zaszły w czasie I wojny światowej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 skutki powstania dwóch bloków polityczno-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militarnych na przełomie XIX i XX w.;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charakteryzuje postawy Polaków przed wybuchem I wojny światowej 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rożne poglądy polityczne;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stosunek poszczególnych państw do sprawy polskiej w okresie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 skutki rewolucji lutowej oraz przewrotu bolszewickiego w Rosji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analizuje wpływ sytuacji międzynarodowej 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odzyskanie niepodległości przez Polskę;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bezpośrednie i pośrednie przyczyny wybuchu I 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lastRenderedPageBreak/>
              <w:t>– przedstawia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wpływ rożnych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interesów na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lastRenderedPageBreak/>
              <w:t>postanowienia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konferencji paryskiej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odnośnie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ziem polskich;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– analizuje rywalizację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o kolonie,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czyli podstawową</w:t>
            </w:r>
          </w:p>
          <w:p w:rsidR="00BE0667" w:rsidRPr="00B44E15" w:rsidRDefault="00BE0667" w:rsidP="00B4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lang w:eastAsia="en-US"/>
              </w:rPr>
            </w:pPr>
            <w:r w:rsidRPr="00B44E15">
              <w:rPr>
                <w:rFonts w:ascii="Times New Roman" w:eastAsia="AgendaPl-RegularCondensed" w:hAnsi="Times New Roman"/>
                <w:lang w:eastAsia="en-US"/>
              </w:rPr>
              <w:t>przyczynę wybuchu</w:t>
            </w:r>
          </w:p>
          <w:p w:rsidR="00BB65DA" w:rsidRPr="00B44E15" w:rsidRDefault="00BE0667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eastAsia="AgendaPl-RegularCondensed" w:hAnsi="Times New Roman" w:cs="Times New Roman"/>
                <w:sz w:val="22"/>
                <w:szCs w:val="22"/>
                <w:lang w:eastAsia="en-US"/>
              </w:rPr>
              <w:t>wielkiej wojny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51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Sprawdzian 4.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36. Konferencja pokojowa w Paryżu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Konferencja pokojowa w Paryżu.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Postanowienia traktatu wersalskiego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Liga Narodów i jej działalność.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Mały traktat wersalski.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gdzie odbyła się konferencja pokojowa;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zna, przynajmniej jedno postanowienie traktatu wersalskiego;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czym zajmowała się Liga Narodów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założycieli i państwa członkowskie Ligi Narodów;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postanowienia traktatu wersalskiego wobec Niemiec;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jakie państwa brały udział w konferencji pokojowej;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pojęcie mały traktat wersalski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wszystkie postanowienia traktatu wersalskiego;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państwa powstałe po zakończeniu I wojny światowej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i omawia różne cele państw biorących udział w konferencji pokojowej;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skutki podpisania i niepodpisania małego traktatu wersalskiego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długofalowe skutki postanowień traktatu wersalskiego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XXVII–2.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37. Skutki cywilizacyjne i kulturowe wielkiej wojny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Społeczne skutki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I wojny światowej.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Kryzysy gospodarcze.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Sztuka powojenna.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ab/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Kultura masowa.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przykłady ilustrujące wpływ wojny na życie codzienne ludzi po jej zakończeniu;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kino, telewizję i radio, jako narzędzia kultury masowej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sytuację Francji, Anglii i USA po zakończeniu wojny;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pojęcia: katastrofizm,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hiperinflacja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wpływ wielkiego kryzysu na życie codzienne, wskazuje działania podjęte przez rządy, aby je minimalizować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przyczyny i skutki wielkich kryzysów gospodarczych, dostrzega ich powiązanie z polityką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wewnętrzną państwa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 wpływ wielkiej wojny na powstawanie nowych kierunków w sztuce i rozwój kultury masowej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XXVII.1.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38.Związek Sowiecki pod władzą Stalina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Komunizm wojenny i NEP.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Przejęcie władzy przez Stalina.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ZSRS i jego polityka gospodarcza, społeczna.</w:t>
            </w:r>
          </w:p>
        </w:tc>
        <w:tc>
          <w:tcPr>
            <w:tcW w:w="667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dwóch przywódców ZSRS;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wymienia, przynajmniej 3 cechy państwa totalitarnego;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i wyjaśnia skrót ZSRS</w:t>
            </w:r>
          </w:p>
        </w:tc>
        <w:tc>
          <w:tcPr>
            <w:tcW w:w="725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i wyjaśnia pojęcia: kolektywizacja, NEP, socjalizm;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opowiada o traktowaniu obywateli przez władze ZSRS;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wyjaśnia, na czym polegał totalitarny charakter państwa sowieckiego</w:t>
            </w:r>
          </w:p>
        </w:tc>
        <w:tc>
          <w:tcPr>
            <w:tcW w:w="872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wyjaśnia, dlaczego przeprowadzano tzw. czystki w armii i władzach ZSRS;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znaczenie łagrów dla rozwoju przemysłu w ZSRS</w:t>
            </w:r>
          </w:p>
        </w:tc>
        <w:tc>
          <w:tcPr>
            <w:tcW w:w="794" w:type="pc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wprowadzenie kultu jednostki i jego znaczenie dla utrzymania władzy w ZSRS;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państwo demokratyczne z totalitarnym</w:t>
            </w:r>
          </w:p>
        </w:tc>
        <w:tc>
          <w:tcPr>
            <w:tcW w:w="696" w:type="pct"/>
            <w:shd w:val="clear" w:color="auto" w:fill="auto"/>
            <w:tcMar>
              <w:top w:w="113" w:type="dxa"/>
              <w:left w:w="85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wpływ kolektywizacji i industrializacji na życie codzienne obywateli ZSRS</w:t>
            </w:r>
          </w:p>
        </w:tc>
        <w:tc>
          <w:tcPr>
            <w:tcW w:w="476" w:type="pct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XXVII–3.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39. Narodziny faszyzmu we Włoszech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Przyczyny przejęcia władzy przez B. Mussoliniego.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Sytuacja Włoch po I wojnie światowej.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Włochy po rządami faszystów.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przywódcę faszystowskich Włoch;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wymienia, co najmniej trzy cechy państwa faszystowskiego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pojęcia: faszyzm, duce, czarne koszule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życie w faszystowskich Włoszech;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datę dojścia faszystów do władzy we Włoszech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objęcia władzy przez B. Mussoliniego;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reformy wprowadzone przez faszystów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znaczenie traktatów laterańskich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rolę propagandy w sukcesie partii faszystowskiej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XXVII–3.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40. Niemcy pod władzą Hitlera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Republika Weimarska.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Przejęcie władzy przez A. Hitlera.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Budowa państwa totalitarnego.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Żydzi w III Rzeszy.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Gospodarka i zbrojenia.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kto przejął władzę w Niemczech w 1933 r.;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A. Hitler przejął władzę;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pojęcie III Rzesza;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podaje, przynajmniej 2 przykłady świadczące o tym, że III Rzesza była państwem totalitarnym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pojęcia: nazizm, noc kryształowa,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führer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Republika Weimarska, gestapo, ustawy norymberskie, pucz monachijski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objęcia władzy przez A. Hitlera;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politykę III Rzeszy wobec Żydów;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politykę gospodarczą III Rzeszy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znaczenie postanowień traktatu wersalskiego wobec Niemiec dla powstania i sukcesu NSDAP;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niechęci nazistów wobec Żydów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rolę propagandy w sukcesie A. Hitlera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XXVII–3.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41. Świat u progu wojny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Funkcjonowanie traktatu wersalskiego.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Japonia dąży do dominacji w Azji.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Wojna w Hiszpanii.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Powstanie osi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Berlin-Rzym-Tokio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Ekspansja III Rzeszy.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sojuszników III Rzeszy;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ziemie zajęte przez III Rzeszę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rozumie pojęcia: państwa osi, układ monachijski,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Anschluss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Austrii;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wies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kiedy doszło do układu monachijskiego,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Anschlussu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Austrii, powstania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osi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ekspansywną politykę Japonii;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postanowienia traktatów w Locarno i Rapallo;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działania podjęte przez III Rzeszę, łamiące postanowienia traktatu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wersalskiego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przyczyny agresywnej polityki Japonii i III Rzeszy;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politykę zachodniej Europy w stosunku do III Rzeszy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przyczyny polityki państw zachodnich w stosunku do III Rzeszy i jej skutki;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omawia przyczyny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i proces kształtowania się sojuszu III Rzesza – Włochy-Japonia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XXVII–3.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42. Lekcja powtórzeniowa – Europa i świat po I wojnie światowej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Traktat wersalski i jego następstwa.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Świat po I wojnie światowej.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i funkcjonowanie państw totalitarnych.</w:t>
            </w:r>
          </w:p>
        </w:tc>
        <w:tc>
          <w:tcPr>
            <w:tcW w:w="667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państwa totalitarne;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przywódców państw totalitarnych;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przynajmniej jedno postanowienie traktatu wersalskiego</w:t>
            </w:r>
          </w:p>
        </w:tc>
        <w:tc>
          <w:tcPr>
            <w:tcW w:w="725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cechy państw totalitarnych na przykładzie ZSRR, III Rzeszy;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społeczne, polityczne i gospodarcze skutki I wojny światowej;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państwa osi</w:t>
            </w:r>
          </w:p>
        </w:tc>
        <w:tc>
          <w:tcPr>
            <w:tcW w:w="872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życie codzienne w państwach totalitarnych;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różnice pomiędzy państwami totalitarnymi;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postanowienia traktatu wersalskiego</w:t>
            </w:r>
          </w:p>
        </w:tc>
        <w:tc>
          <w:tcPr>
            <w:tcW w:w="794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omawia przyczyny przejęcia władzy przez A. Hitlera, B. Mussoliniego;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przyczyny i skutki kryzysu gospodarczego;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analizuje i wymienia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przyczny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narodzin sojuszu państw osi;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  <w:lang w:eastAsia="en-US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696" w:type="pct"/>
            <w:shd w:val="clear" w:color="auto" w:fill="auto"/>
            <w:tcMar>
              <w:top w:w="142" w:type="dxa"/>
              <w:left w:w="85" w:type="dxa"/>
              <w:bottom w:w="14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wpływ postanowień traktatu wersalskiego na zmiany polityczne w Europie i politykę Niemiec;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przyczyny polityki państw zachodnich wobec III Rzeszy</w:t>
            </w:r>
          </w:p>
        </w:tc>
        <w:tc>
          <w:tcPr>
            <w:tcW w:w="476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CD689E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Style w:val="B"/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 xml:space="preserve">Sprawdzian </w:t>
            </w:r>
            <w:r w:rsidR="00CD689E">
              <w:rPr>
                <w:rStyle w:val="B"/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5</w:t>
            </w:r>
            <w:r w:rsidRPr="00B44E15">
              <w:rPr>
                <w:rStyle w:val="B"/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7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43. Walka o granice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państwa polskiego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Polskie programy wschodnie.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Walki o Lwów.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Wojna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 bolszewikami 1920 r.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Powstanie wielkopolskie i powstania śląskie.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Plebiscyty.</w:t>
            </w:r>
          </w:p>
        </w:tc>
        <w:tc>
          <w:tcPr>
            <w:tcW w:w="667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granice II Rzeczypospolitej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powstania i wojny, które doprowadziły do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ostatecznego kształtu granic państwa polskiego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eastAsia="en-US"/>
              </w:rPr>
              <w:tab/>
              <w:t>wie, kiedy wybuchła wojna polsko-bolszewicka, powstanie wielkopolskie, powstania śląskie, zna ich rezultaty;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poglądy Dmowskiego i Piłsudskiego w 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sprawiepolskich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granic;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pojęcia: Orlęta Lwowskie, Bitwa Warszawska, „cud nad Wisłą”, plebiscyt</w:t>
            </w:r>
          </w:p>
        </w:tc>
        <w:tc>
          <w:tcPr>
            <w:tcW w:w="872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w jaki sposób Wilno znalazło się w granicach Polski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przyczyny i skutki powstań oraz plebiscytów;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rozumie znaczenie wojny z bolszewikami dla kształtowania się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granicy wschodniej</w:t>
            </w:r>
          </w:p>
        </w:tc>
        <w:tc>
          <w:tcPr>
            <w:tcW w:w="696" w:type="pct"/>
            <w:shd w:val="clear" w:color="auto" w:fill="auto"/>
            <w:tcMar>
              <w:top w:w="142" w:type="dxa"/>
              <w:left w:w="85" w:type="dxa"/>
              <w:bottom w:w="14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rozumie, dlaczego Bitwa Warszawska, jest jedną z bitew, które decydowały o losach Europy</w:t>
            </w:r>
          </w:p>
        </w:tc>
        <w:tc>
          <w:tcPr>
            <w:tcW w:w="476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XXVIII–2.–3.</w:t>
            </w:r>
          </w:p>
        </w:tc>
      </w:tr>
      <w:tr w:rsidR="00C77578" w:rsidRPr="00B44E15" w:rsidTr="005A19FD">
        <w:trPr>
          <w:trHeight w:val="2429"/>
        </w:trPr>
        <w:tc>
          <w:tcPr>
            <w:tcW w:w="770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44. Konstytucja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marcowa i ustrój II Rzeczpospolitej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Pierwsze wybory do sejmu.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Konstytucja marcowa.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Pierwszy prezydent.</w:t>
            </w:r>
          </w:p>
        </w:tc>
        <w:tc>
          <w:tcPr>
            <w:tcW w:w="667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uchwalono konstytucję marcową;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nazwisko pierwszego prezydenta II RP</w:t>
            </w:r>
          </w:p>
        </w:tc>
        <w:tc>
          <w:tcPr>
            <w:tcW w:w="725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główne założenia konstytucji marcowej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trójpodział władzy w konstytucji marcowej;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jak przebiegały wybory na prezydenta</w:t>
            </w:r>
          </w:p>
        </w:tc>
        <w:tc>
          <w:tcPr>
            <w:tcW w:w="794" w:type="pc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konsekwencje istnienia wielu partii i mniejszości narodowych w sejmie;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przyczyny zamordowania pierwszego prezydenta</w:t>
            </w:r>
          </w:p>
        </w:tc>
        <w:tc>
          <w:tcPr>
            <w:tcW w:w="696" w:type="pct"/>
            <w:shd w:val="clear" w:color="auto" w:fill="auto"/>
            <w:tcMar>
              <w:top w:w="142" w:type="dxa"/>
              <w:left w:w="85" w:type="dxa"/>
              <w:bottom w:w="14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wady i zalety sceny politycznej Polski w pierwszej połowie lat 20. XX w.</w:t>
            </w:r>
          </w:p>
        </w:tc>
        <w:tc>
          <w:tcPr>
            <w:tcW w:w="476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XXIX–2.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45. Rządy autorytarne w Polsce 1926−1939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Polska przed przewrotem majowym.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Przewrót majowy.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Rządy sanacji.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Konstytucja kwietniowa.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doszło do przewrotu majowego;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pojęcie sanacja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przewrót majowy i rządy sanacji;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zmieniła konstytucja kwietniowa;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rozumie, dlaczego J. Piłsudski stał się legendą;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postać Ignacego Mościckiego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przewrotu majowego;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uzasadnia, dlaczego rządy w Polsce po przewrocie majowym nazywano autorytarnymi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konstytucje marcową i kwietniową, analizuje przyczyny zmian w konstytucji kwietniowej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XXIX–4.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46. Społeczeństwo polskie w latach 1918−1939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Społeczeństwo polskie w liczbach.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Miasto i wieś w II Rzeczypospolitej.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Mniejszości narodowe w II RP i ich relacje z Polakami.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mniejszości narodowe w Polsce;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opisuje życie codzienne na wsi i w mieście w okresie międzywojennym 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mapie rozmieszczenie mniejszości narodowych;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porównuje życie na wsi z życiem w mieście;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wyznania II Rzeczypospolitej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stosunki Polaków z mniejszościami narodowymi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politykę państwa wobec mniejszości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genezę konfliktów religijnych i narodowościowych w II RP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XXX–1.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47. Przemiany gospodarcze w Polsce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Gospodarcze skutki rozbiorów.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Budowa Gdyni.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Reformy W. Grabskiego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Wojna celna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z Niemcami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Budowa COP.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Wielki kryzys gospodarczy w II RP.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wymienia, przynajmniej 3 dokonania gospodarcze II RP;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jaki port został zbudowany w okresie międzywojennym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działania E. Kwiatkowskiego i W. Grabskiego;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pojęcia: COP, hiperinflacja, wojna celna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działania II RP, których celem było podniesienie gospodarcze kraju;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przejawy Wielkiego Kryzysu w Polsce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dostrzega wpływ Wielkiego Kryzysu na świecie na polską gospodarkę;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przedstawia znaczenie COP, wojny celnej i Gdyni dla funkcjonowania polskiej gospodarki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na negatywne współczesne skutki budowy COP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XXX–2.–3.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48. Dorobek kulturalny i naukowy polskiego dwudziestolecia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Oświata w okresie międzywojennym.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Nauka i technika II RP.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Literatura i sztuka.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Sztuka masowa i sport.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w jaki sposób walczono z analfabetyzmem;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na czym polegał rozwój kultury masowej w Polsce międzywojennej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osiągnięcia Polaków na polu literatury, techniki, sportu, filmu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nazwiska najwybitniej szyna twórców dwudziestolecia międzywojennego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dziedziny, w których Polska przodowała w nauce i technice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rozumie przyczyny rozwoju kultury masowej i jej znaczenie dla młodego państwa polskiego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dokonania Polaków na polu nauki i techniki oraz ich znaczenie dla gospodarki i obronności kraju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XXX–4.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49. Polska polityka zagraniczna w latach 1918−1939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Polska polityka zagraniczna w pierwszych latach po odzyskaniu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niepodległości.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Sukcesy i porażki polskiej polityki zagranicznej dwudziestolecia międzywojennego.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Polityka zagraniczna  marszałka J. Piłsudskiego.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Stosunki Polski z Niemcami i ZSRS.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Koncepcja Międzymorza.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 przededniu wojny – zajęcie Zaolzia.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Żądania III Rzeszy wobec Polski i pakt Ribbentrop-Mołotow.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wrogów Polski;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kraje, które były sojusznikami Polski;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wie, kiedy i jakie żądania wysunęła III Rzesza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w stosunku do Polski</w:t>
            </w: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zna koncepcję polityki zagranicznej J. Piłsudskiego;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kiedy i z kim Polska podpisała traktaty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okoliczności podpisywania traktatów przez Polskę w okresie międzywojennym;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w jakich okolicznościach Polska zajęła Zaolzie;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wie, co zawierał traktat Ribbentrop-Mołotow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omawia polską politykę wobec III Rzeszy i ZSRS, dostrzega jej międzynarodowy kontekst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ocenia polską politykę zagraniczną wobec Czechosłowacji i Litwy, wskazuje jej konsekwencje;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ocenia koncepcję polityki zagranicznej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J. Piłsudskiego</w:t>
            </w: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XXIX–5.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XXXI–5.</w:t>
            </w:r>
          </w:p>
        </w:tc>
      </w:tr>
      <w:tr w:rsidR="00C77578" w:rsidRPr="00B44E15" w:rsidTr="005A19FD">
        <w:trPr>
          <w:trHeight w:val="60"/>
        </w:trPr>
        <w:tc>
          <w:tcPr>
            <w:tcW w:w="770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RMtabelaIkolumnatytulliczbainnewciec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50. Lekcja powtórzeniowa – Polska w dwudziestoleciu międzywojennym</w:t>
            </w:r>
          </w:p>
          <w:p w:rsidR="00BB65DA" w:rsidRPr="00B44E15" w:rsidRDefault="00BB65DA" w:rsidP="00B44E15">
            <w:pPr>
              <w:pStyle w:val="RMtabelaIkolumnazagadni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Zagadnienia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Kształtowanie się granic II RP.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Od konstytucji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marcowej do kwietniowej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– przemiany ustrojowe.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Osiągnięcia Polski w okresie międzywojennym.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Polska polityka zagraniczna.</w:t>
            </w:r>
          </w:p>
        </w:tc>
        <w:tc>
          <w:tcPr>
            <w:tcW w:w="667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powstania i wojny, który doprowadziły do ukształtowania się granic II RP;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wskazuje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głowne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dokumenty ustrojowe;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zna postać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J. Piłsudskiego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prezydentów Polski;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porównuje </w:t>
            </w:r>
            <w:proofErr w:type="spellStart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gówne</w:t>
            </w:r>
            <w:proofErr w:type="spellEnd"/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założenia konstytucji marcowej z kwietniową;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wymienia najważniejsze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osiągnięcia II RP na płaszczyźnie gospodarczej, naukowej, kulturalnej;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wymienia kraje, z którymi polska zawarła sojusze i traktaty</w:t>
            </w:r>
          </w:p>
        </w:tc>
        <w:tc>
          <w:tcPr>
            <w:tcW w:w="872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wskazuje trudności Polski po zaborach na różnych płaszczyznach, podaje sposoby jakimi władze II RP z nimi walczyły;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działania, które wzmocniły Polskę gospodarczo;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opisuje zamach majowy 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i zmiany, które po nim zaszły;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opisuje sytuację międzynarodową Polski</w:t>
            </w:r>
          </w:p>
        </w:tc>
        <w:tc>
          <w:tcPr>
            <w:tcW w:w="794" w:type="pc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hideMark/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przyczyny i skutki powstań i wojny bolszewickiej;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ocenia osiągnięcia II RP;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podaje cechy polskiego państwa autorytarnego</w:t>
            </w:r>
          </w:p>
        </w:tc>
        <w:tc>
          <w:tcPr>
            <w:tcW w:w="696" w:type="pct"/>
            <w:shd w:val="clear" w:color="auto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znaczenie Bitwy Warszawskiej dla losów Polski i Europy;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</w:t>
            </w:r>
            <w:r w:rsidRPr="00B44E1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analizuje i ocenia polską politykę zagraniczną</w:t>
            </w:r>
          </w:p>
          <w:p w:rsidR="00BB65DA" w:rsidRPr="00B44E15" w:rsidRDefault="00BB65DA" w:rsidP="00B44E15">
            <w:pPr>
              <w:pStyle w:val="PLATabelatekstwyliczeni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shd w:val="clear" w:color="auto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BB65DA" w:rsidRPr="00B44E15" w:rsidRDefault="00BB65DA" w:rsidP="00B44E1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B65DA" w:rsidRDefault="00BB65DA"/>
    <w:sectPr w:rsidR="00BB65DA" w:rsidSect="00BB6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5DA"/>
    <w:rsid w:val="003866AA"/>
    <w:rsid w:val="004A667F"/>
    <w:rsid w:val="005A19FD"/>
    <w:rsid w:val="005C78C4"/>
    <w:rsid w:val="00681BB2"/>
    <w:rsid w:val="007724AD"/>
    <w:rsid w:val="007A6D03"/>
    <w:rsid w:val="008A188C"/>
    <w:rsid w:val="008F15C4"/>
    <w:rsid w:val="00B44E15"/>
    <w:rsid w:val="00B817AD"/>
    <w:rsid w:val="00BB65DA"/>
    <w:rsid w:val="00BE0667"/>
    <w:rsid w:val="00C628AA"/>
    <w:rsid w:val="00C77578"/>
    <w:rsid w:val="00CD689E"/>
    <w:rsid w:val="00E7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D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5D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65D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65D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65DA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5D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D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5DA"/>
    <w:pPr>
      <w:ind w:left="720"/>
      <w:contextualSpacing/>
    </w:pPr>
    <w:rPr>
      <w:rFonts w:eastAsia="Times New Roman"/>
      <w:lang w:eastAsia="en-US"/>
    </w:rPr>
  </w:style>
  <w:style w:type="paragraph" w:customStyle="1" w:styleId="NoParagraphStyle">
    <w:name w:val="[No Paragraph Style]"/>
    <w:rsid w:val="00BB65DA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BB65DA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BB65DA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BB65D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BB65DA"/>
  </w:style>
  <w:style w:type="paragraph" w:customStyle="1" w:styleId="tabelaglowkaBIALAtabela">
    <w:name w:val="tabela_glowka_BIALA (tabela)"/>
    <w:basedOn w:val="BasicParagraph"/>
    <w:uiPriority w:val="99"/>
    <w:rsid w:val="00BB65D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BB65DA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BB65DA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BB65DA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BB65DA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BB65DA"/>
    <w:rPr>
      <w:b/>
      <w:bCs w:val="0"/>
    </w:rPr>
  </w:style>
  <w:style w:type="character" w:customStyle="1" w:styleId="PLAboldPSOxInne1">
    <w:name w:val="PLA_bold_PSO (xInne)1"/>
    <w:uiPriority w:val="99"/>
    <w:rsid w:val="00BB65DA"/>
    <w:rPr>
      <w:b/>
      <w:bCs w:val="0"/>
      <w:w w:val="100"/>
    </w:rPr>
  </w:style>
  <w:style w:type="character" w:customStyle="1" w:styleId="CondensedItalic">
    <w:name w:val="Condensed Italic"/>
    <w:uiPriority w:val="99"/>
    <w:rsid w:val="00BB65DA"/>
    <w:rPr>
      <w:i/>
      <w:iCs w:val="0"/>
    </w:rPr>
  </w:style>
  <w:style w:type="character" w:customStyle="1" w:styleId="B">
    <w:name w:val="B"/>
    <w:uiPriority w:val="99"/>
    <w:rsid w:val="00BB65DA"/>
    <w:rPr>
      <w:b/>
      <w:bCs w:val="0"/>
    </w:rPr>
  </w:style>
  <w:style w:type="character" w:customStyle="1" w:styleId="bezdzielenia">
    <w:name w:val="bez dzielenia"/>
    <w:uiPriority w:val="99"/>
    <w:rsid w:val="00BB65DA"/>
    <w:rPr>
      <w:strike w:val="0"/>
      <w:dstrike w:val="0"/>
      <w:u w:val="none"/>
      <w:effect w:val="none"/>
    </w:rPr>
  </w:style>
  <w:style w:type="character" w:customStyle="1" w:styleId="kolorczerwony">
    <w:name w:val="kolor czerwony"/>
    <w:uiPriority w:val="99"/>
    <w:rsid w:val="00BB65DA"/>
    <w:rPr>
      <w:color w:val="F7931D"/>
    </w:rPr>
  </w:style>
  <w:style w:type="character" w:customStyle="1" w:styleId="agendaniebieskiwersale">
    <w:name w:val="agenda niebieski wersale"/>
    <w:uiPriority w:val="99"/>
    <w:rsid w:val="00BB65DA"/>
    <w:rPr>
      <w:rFonts w:ascii="AgendaPl Bold" w:hAnsi="AgendaPl Bold" w:hint="default"/>
      <w:b/>
      <w:bCs w:val="0"/>
      <w:caps/>
      <w:color w:val="005AAA"/>
      <w:sz w:val="20"/>
    </w:rPr>
  </w:style>
  <w:style w:type="character" w:customStyle="1" w:styleId="RMcyferkaxInne">
    <w:name w:val="RM_cyferka (xInne)"/>
    <w:uiPriority w:val="99"/>
    <w:rsid w:val="00BB65DA"/>
    <w:rPr>
      <w:rFonts w:ascii="AgendaPl BoldCondensed" w:hAnsi="AgendaPl BoldCondensed" w:hint="default"/>
      <w:b/>
      <w:bCs w:val="0"/>
    </w:rPr>
  </w:style>
  <w:style w:type="table" w:styleId="Tabela-Siatka">
    <w:name w:val="Table Grid"/>
    <w:basedOn w:val="Standardowy"/>
    <w:uiPriority w:val="59"/>
    <w:rsid w:val="00BB65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6870</Words>
  <Characters>41225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17</cp:revision>
  <dcterms:created xsi:type="dcterms:W3CDTF">2018-09-18T22:47:00Z</dcterms:created>
  <dcterms:modified xsi:type="dcterms:W3CDTF">2018-09-18T23:29:00Z</dcterms:modified>
</cp:coreProperties>
</file>